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6F" w:rsidRPr="00F8518F" w:rsidRDefault="001F446F" w:rsidP="001F446F">
      <w:pPr>
        <w:tabs>
          <w:tab w:val="left" w:pos="6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С</w:t>
      </w:r>
      <w:r w:rsidRPr="00AE249B">
        <w:rPr>
          <w:rFonts w:ascii="Times New Roman" w:hAnsi="Times New Roman" w:cs="Times New Roman"/>
          <w:sz w:val="20"/>
          <w:szCs w:val="20"/>
          <w:lang w:val="uk-UA"/>
        </w:rPr>
        <w:t>таном на 24 годину 00 хвилин  23 квітня  2018 року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(дата складання переліку акціонерів, які мають право на участь у загальних зборах)</w:t>
      </w:r>
      <w:r w:rsidRPr="00F8518F">
        <w:rPr>
          <w:rFonts w:ascii="Times New Roman" w:hAnsi="Times New Roman" w:cs="Times New Roman"/>
          <w:sz w:val="20"/>
          <w:szCs w:val="20"/>
          <w:lang w:val="uk-UA"/>
        </w:rPr>
        <w:t>, загальна кількість акцій складає - 737588  простих іменних штук, загальна кількість голосуючих акцій  - 707988 простих іменних штук.</w:t>
      </w:r>
    </w:p>
    <w:p w:rsidR="00EC117A" w:rsidRPr="001F446F" w:rsidRDefault="00EC117A">
      <w:pPr>
        <w:rPr>
          <w:lang w:val="uk-UA"/>
        </w:rPr>
      </w:pPr>
    </w:p>
    <w:sectPr w:rsidR="00EC117A" w:rsidRPr="001F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446F"/>
    <w:rsid w:val="001F446F"/>
    <w:rsid w:val="00C85FC6"/>
    <w:rsid w:val="00EC1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2018-04-25T05:42:00Z</dcterms:created>
  <dcterms:modified xsi:type="dcterms:W3CDTF">2018-04-25T05:52:00Z</dcterms:modified>
</cp:coreProperties>
</file>