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30" w:rsidRPr="00632230" w:rsidRDefault="00632230" w:rsidP="00632230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sz w:val="24"/>
          <w:szCs w:val="24"/>
          <w:lang w:val="uk-UA"/>
        </w:rPr>
        <w:t>Повідомлення  про проведення річних загальних зборів акціонерів</w:t>
      </w:r>
    </w:p>
    <w:p w:rsidR="00632230" w:rsidRPr="00632230" w:rsidRDefault="00632230" w:rsidP="00632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Шановний(і) акціонер(и) </w:t>
      </w:r>
    </w:p>
    <w:p w:rsidR="00632230" w:rsidRPr="00632230" w:rsidRDefault="00632230" w:rsidP="00632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>Наглядова рада</w:t>
      </w:r>
    </w:p>
    <w:p w:rsidR="00632230" w:rsidRPr="00632230" w:rsidRDefault="00632230" w:rsidP="00632230">
      <w:pPr>
        <w:pStyle w:val="9"/>
        <w:keepNext w:val="0"/>
        <w:rPr>
          <w:caps/>
          <w:szCs w:val="24"/>
          <w:lang w:val="uk-UA"/>
        </w:rPr>
      </w:pPr>
      <w:r w:rsidRPr="00632230">
        <w:rPr>
          <w:caps/>
          <w:szCs w:val="24"/>
          <w:lang w:val="uk-UA"/>
        </w:rPr>
        <w:t>приватнОГО акціонернОГО товариствА</w:t>
      </w:r>
    </w:p>
    <w:p w:rsidR="00632230" w:rsidRPr="00632230" w:rsidRDefault="00632230" w:rsidP="00632230">
      <w:pPr>
        <w:pStyle w:val="9"/>
        <w:keepNext w:val="0"/>
        <w:rPr>
          <w:szCs w:val="24"/>
          <w:lang w:val="uk-UA"/>
        </w:rPr>
      </w:pPr>
      <w:r w:rsidRPr="00632230">
        <w:rPr>
          <w:szCs w:val="24"/>
          <w:lang w:val="uk-UA"/>
        </w:rPr>
        <w:t>"</w:t>
      </w:r>
      <w:r w:rsidRPr="00632230">
        <w:rPr>
          <w:caps/>
          <w:szCs w:val="24"/>
          <w:lang w:val="uk-UA"/>
        </w:rPr>
        <w:t>МАРМУРОВИЙ КАР'ЄР "ТРИБУШАНИ"</w:t>
      </w:r>
    </w:p>
    <w:p w:rsidR="00632230" w:rsidRPr="00632230" w:rsidRDefault="00632230" w:rsidP="00632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>(код за ЄДРПОУ 00292557</w:t>
      </w:r>
      <w:r w:rsidRPr="00632230">
        <w:rPr>
          <w:rFonts w:ascii="Times New Roman" w:hAnsi="Times New Roman" w:cs="Times New Roman"/>
          <w:b/>
          <w:caps/>
          <w:sz w:val="24"/>
          <w:szCs w:val="24"/>
          <w:lang w:val="uk-UA"/>
        </w:rPr>
        <w:t>)</w:t>
      </w:r>
    </w:p>
    <w:p w:rsidR="00632230" w:rsidRPr="00632230" w:rsidRDefault="00632230" w:rsidP="00632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sz w:val="24"/>
          <w:szCs w:val="24"/>
          <w:lang w:val="uk-UA"/>
        </w:rPr>
        <w:t>повідомляє, що річні  Загальні збори акціонерів Товариства</w:t>
      </w:r>
    </w:p>
    <w:p w:rsidR="00632230" w:rsidRPr="00632230" w:rsidRDefault="00632230" w:rsidP="00632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sz w:val="24"/>
          <w:szCs w:val="24"/>
          <w:lang w:val="uk-UA"/>
        </w:rPr>
        <w:t>відбудуться "2</w:t>
      </w:r>
      <w:r w:rsidRPr="00632230">
        <w:rPr>
          <w:rFonts w:ascii="Times New Roman" w:hAnsi="Times New Roman" w:cs="Times New Roman"/>
          <w:sz w:val="24"/>
          <w:szCs w:val="24"/>
        </w:rPr>
        <w:t>9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" квітня 2016 р. о 11 год. 00 хв.</w:t>
      </w:r>
    </w:p>
    <w:p w:rsidR="00632230" w:rsidRPr="00632230" w:rsidRDefault="00632230" w:rsidP="00632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sz w:val="24"/>
          <w:szCs w:val="24"/>
          <w:lang w:val="uk-UA"/>
        </w:rPr>
        <w:t>за місцезнаходженням Товариства:</w:t>
      </w:r>
    </w:p>
    <w:p w:rsidR="00632230" w:rsidRPr="00632230" w:rsidRDefault="00632230" w:rsidP="00632230">
      <w:pPr>
        <w:pStyle w:val="a3"/>
        <w:keepNext w:val="0"/>
        <w:widowControl w:val="0"/>
        <w:jc w:val="center"/>
        <w:rPr>
          <w:szCs w:val="24"/>
          <w:lang w:val="uk-UA"/>
        </w:rPr>
      </w:pPr>
      <w:r w:rsidRPr="00632230">
        <w:rPr>
          <w:szCs w:val="24"/>
          <w:lang w:val="uk-UA"/>
        </w:rPr>
        <w:t xml:space="preserve">вул. Довбуша, буд.34, с. Ділове, </w:t>
      </w:r>
      <w:proofErr w:type="spellStart"/>
      <w:r w:rsidRPr="00632230">
        <w:rPr>
          <w:szCs w:val="24"/>
          <w:lang w:val="uk-UA"/>
        </w:rPr>
        <w:t>Рахі</w:t>
      </w:r>
      <w:r w:rsidRPr="00632230">
        <w:rPr>
          <w:szCs w:val="24"/>
          <w:lang w:val="uk-UA"/>
        </w:rPr>
        <w:t>в</w:t>
      </w:r>
      <w:r w:rsidRPr="00632230">
        <w:rPr>
          <w:szCs w:val="24"/>
          <w:lang w:val="uk-UA"/>
        </w:rPr>
        <w:t>ський</w:t>
      </w:r>
      <w:proofErr w:type="spellEnd"/>
      <w:r w:rsidRPr="00632230">
        <w:rPr>
          <w:szCs w:val="24"/>
          <w:lang w:val="uk-UA"/>
        </w:rPr>
        <w:t xml:space="preserve"> р-н, Закарпатська область,</w:t>
      </w:r>
    </w:p>
    <w:p w:rsidR="00632230" w:rsidRPr="00632230" w:rsidRDefault="00632230" w:rsidP="00632230">
      <w:pPr>
        <w:pStyle w:val="a3"/>
        <w:keepNext w:val="0"/>
        <w:widowControl w:val="0"/>
        <w:rPr>
          <w:szCs w:val="24"/>
          <w:lang w:val="uk-UA"/>
        </w:rPr>
      </w:pPr>
      <w:r w:rsidRPr="00632230">
        <w:rPr>
          <w:szCs w:val="24"/>
          <w:lang w:val="uk-UA"/>
        </w:rPr>
        <w:t>у  адміністративному приміщенні (приміщення актового залу),1-й поверх.</w:t>
      </w:r>
    </w:p>
    <w:p w:rsidR="00632230" w:rsidRPr="00632230" w:rsidRDefault="00632230" w:rsidP="00632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32230" w:rsidRPr="00632230" w:rsidRDefault="00632230" w:rsidP="00632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</w:t>
      </w:r>
    </w:p>
    <w:p w:rsidR="00632230" w:rsidRPr="00632230" w:rsidRDefault="00632230" w:rsidP="00632230">
      <w:pPr>
        <w:tabs>
          <w:tab w:val="left" w:pos="180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Обрання  робочих органів та затвердження  регламенту роботи річних загальних зборів акціонерів.</w:t>
      </w:r>
    </w:p>
    <w:p w:rsidR="00632230" w:rsidRPr="00632230" w:rsidRDefault="00632230" w:rsidP="00632230">
      <w:pPr>
        <w:tabs>
          <w:tab w:val="left" w:pos="360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 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Затвердження річного звіту  Товариства за 2015 рік.</w:t>
      </w:r>
    </w:p>
    <w:p w:rsidR="00632230" w:rsidRPr="00632230" w:rsidRDefault="00632230" w:rsidP="00632230">
      <w:pPr>
        <w:tabs>
          <w:tab w:val="left" w:pos="360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 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Затвердження порядку розподілу прибутку (покриття збитків) товариства за 2015 рік.</w:t>
      </w:r>
    </w:p>
    <w:p w:rsidR="00632230" w:rsidRPr="00632230" w:rsidRDefault="00632230" w:rsidP="00632230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 Звіт директора  про результати фінансово-господарської діяльності товариства у 2015 </w:t>
      </w:r>
    </w:p>
    <w:p w:rsidR="00632230" w:rsidRPr="00632230" w:rsidRDefault="00632230" w:rsidP="00632230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    році.   </w:t>
      </w:r>
    </w:p>
    <w:p w:rsidR="00632230" w:rsidRPr="00632230" w:rsidRDefault="00632230" w:rsidP="00632230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    Прийняття рішення  за результатами розгляду звіту директора. </w:t>
      </w:r>
    </w:p>
    <w:p w:rsidR="00632230" w:rsidRPr="00632230" w:rsidRDefault="00632230" w:rsidP="00632230">
      <w:pPr>
        <w:tabs>
          <w:tab w:val="left" w:pos="360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Звіт наглядової ради про підсумки роботи за 2015 рік. Прийняття рішення  за результатами розгляду звіту наглядової ради.</w:t>
      </w:r>
    </w:p>
    <w:p w:rsidR="00632230" w:rsidRPr="00632230" w:rsidRDefault="00632230" w:rsidP="00632230">
      <w:pPr>
        <w:tabs>
          <w:tab w:val="left" w:pos="360"/>
          <w:tab w:val="left" w:pos="9355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sz w:val="24"/>
          <w:szCs w:val="24"/>
        </w:rPr>
      </w:pP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>6.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о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новних напрямків діяльності Товариства на 2016 рік.</w:t>
      </w:r>
    </w:p>
    <w:p w:rsidR="00632230" w:rsidRPr="00632230" w:rsidRDefault="00632230" w:rsidP="00632230">
      <w:pPr>
        <w:tabs>
          <w:tab w:val="left" w:pos="360"/>
          <w:tab w:val="left" w:pos="9355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Внесення змін до Статуту Товариства шляхом викладення у новій редакції та затвердження нової редакції статуту. Про надання повноважень щодо вчинення дій, пов’язаних з реєстрацією внесення змін до статуту.</w:t>
      </w:r>
    </w:p>
    <w:p w:rsidR="00632230" w:rsidRPr="00632230" w:rsidRDefault="00632230" w:rsidP="00632230">
      <w:pPr>
        <w:tabs>
          <w:tab w:val="left" w:pos="360"/>
          <w:tab w:val="left" w:pos="9355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8. 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Внесення змін та доповнень до Положення про загальні збори, Положення про виконавчий орган, Положення про Наглядову раду шляхом викладення їх у новій редакції та затвердження нових редакцій Положень.</w:t>
      </w:r>
    </w:p>
    <w:p w:rsidR="00632230" w:rsidRPr="00632230" w:rsidRDefault="00632230" w:rsidP="00632230">
      <w:pPr>
        <w:tabs>
          <w:tab w:val="left" w:pos="360"/>
          <w:tab w:val="left" w:pos="9355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9. 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Про приведення складу органів управління Товариства у відповідність з новою редакцією статуту, зокрема:</w:t>
      </w:r>
    </w:p>
    <w:p w:rsidR="00632230" w:rsidRPr="00632230" w:rsidRDefault="00632230" w:rsidP="00632230">
      <w:pPr>
        <w:tabs>
          <w:tab w:val="left" w:pos="360"/>
          <w:tab w:val="left" w:pos="9355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>9.1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.звільнення членів наглядової ради;</w:t>
      </w:r>
    </w:p>
    <w:p w:rsidR="00632230" w:rsidRPr="00632230" w:rsidRDefault="00632230" w:rsidP="00632230">
      <w:pPr>
        <w:tabs>
          <w:tab w:val="left" w:pos="360"/>
          <w:tab w:val="left" w:pos="9355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>9.2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. обрання членів наглядової ради та  затвердження умов цивільно-правових договорів, трудових договорів (контрактів), що укладатимуться з ними, встановлення розміру їх винагороди, обрання особи, яка уповноважується на підписання договорів (контрактів) з членами наглядової ради.</w:t>
      </w:r>
    </w:p>
    <w:p w:rsidR="00632230" w:rsidRPr="00632230" w:rsidRDefault="00632230" w:rsidP="00632230">
      <w:pPr>
        <w:tabs>
          <w:tab w:val="left" w:pos="360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spacing w:val="-10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Про попереднє  схвалення значних правочинів,</w:t>
      </w:r>
      <w:r w:rsidRPr="0063223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які можуть вчинятися товариством  протягом не більш як одного року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, ринкова вартість майна або послуг, що є предметом таких правочинів, перевищує 25 відсотків, але  менша ніж 50 відсотків варто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ті активів за   даними   останньої   річної   фінансової   звітності акціонерного  товариства. </w:t>
      </w:r>
      <w:r w:rsidRPr="00632230">
        <w:rPr>
          <w:rFonts w:ascii="Times New Roman" w:hAnsi="Times New Roman" w:cs="Times New Roman"/>
          <w:iCs/>
          <w:sz w:val="24"/>
          <w:szCs w:val="24"/>
          <w:lang w:val="uk-UA"/>
        </w:rPr>
        <w:t>Визначення їх характеру та граничної сукупної варт</w:t>
      </w:r>
      <w:r w:rsidRPr="00632230">
        <w:rPr>
          <w:rFonts w:ascii="Times New Roman" w:hAnsi="Times New Roman" w:cs="Times New Roman"/>
          <w:iCs/>
          <w:sz w:val="24"/>
          <w:szCs w:val="24"/>
          <w:lang w:val="uk-UA"/>
        </w:rPr>
        <w:t>о</w:t>
      </w:r>
      <w:r w:rsidRPr="00632230">
        <w:rPr>
          <w:rFonts w:ascii="Times New Roman" w:hAnsi="Times New Roman" w:cs="Times New Roman"/>
          <w:iCs/>
          <w:sz w:val="24"/>
          <w:szCs w:val="24"/>
          <w:lang w:val="uk-UA"/>
        </w:rPr>
        <w:t>сті.</w:t>
      </w:r>
    </w:p>
    <w:p w:rsidR="00632230" w:rsidRPr="00632230" w:rsidRDefault="00632230" w:rsidP="0063223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>11.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Про попереднє  схвалення значних правочинів, </w:t>
      </w:r>
      <w:r w:rsidRPr="00632230">
        <w:rPr>
          <w:rFonts w:ascii="Times New Roman" w:hAnsi="Times New Roman" w:cs="Times New Roman"/>
          <w:iCs/>
          <w:sz w:val="24"/>
          <w:szCs w:val="24"/>
          <w:lang w:val="uk-UA"/>
        </w:rPr>
        <w:t>які можуть вчинятися товариством протягом не більш як одного року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32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ринкова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майна,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п</w:t>
      </w:r>
      <w:r w:rsidRPr="00632230">
        <w:rPr>
          <w:rFonts w:ascii="Times New Roman" w:hAnsi="Times New Roman" w:cs="Times New Roman"/>
          <w:sz w:val="24"/>
          <w:szCs w:val="24"/>
        </w:rPr>
        <w:t>о</w:t>
      </w:r>
      <w:r w:rsidRPr="00632230">
        <w:rPr>
          <w:rFonts w:ascii="Times New Roman" w:hAnsi="Times New Roman" w:cs="Times New Roman"/>
          <w:sz w:val="24"/>
          <w:szCs w:val="24"/>
        </w:rPr>
        <w:t>слуг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предметом так</w:t>
      </w:r>
      <w:proofErr w:type="spellStart"/>
      <w:r w:rsidRPr="00632230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правочин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, становить  50 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активів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 за 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останньої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річної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фінансової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акціонерного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63223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3223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Визначення їх характеру та граничної сукупної  варт</w:t>
      </w:r>
      <w:r w:rsidRPr="00632230">
        <w:rPr>
          <w:rFonts w:ascii="Times New Roman" w:hAnsi="Times New Roman" w:cs="Times New Roman"/>
          <w:iCs/>
          <w:sz w:val="24"/>
          <w:szCs w:val="24"/>
          <w:lang w:val="uk-UA"/>
        </w:rPr>
        <w:t>о</w:t>
      </w:r>
      <w:r w:rsidRPr="00632230">
        <w:rPr>
          <w:rFonts w:ascii="Times New Roman" w:hAnsi="Times New Roman" w:cs="Times New Roman"/>
          <w:iCs/>
          <w:sz w:val="24"/>
          <w:szCs w:val="24"/>
          <w:lang w:val="uk-UA"/>
        </w:rPr>
        <w:t>сті.</w:t>
      </w:r>
    </w:p>
    <w:p w:rsidR="00632230" w:rsidRPr="00632230" w:rsidRDefault="00632230" w:rsidP="00632230">
      <w:pPr>
        <w:tabs>
          <w:tab w:val="left" w:pos="360"/>
        </w:tabs>
        <w:spacing w:after="0" w:line="240" w:lineRule="auto"/>
        <w:ind w:right="567"/>
        <w:jc w:val="both"/>
        <w:rPr>
          <w:rFonts w:ascii="Times New Roman" w:hAnsi="Times New Roman" w:cs="Times New Roman"/>
          <w:spacing w:val="-10"/>
          <w:sz w:val="24"/>
          <w:szCs w:val="24"/>
          <w:lang w:val="uk-UA"/>
        </w:rPr>
      </w:pPr>
    </w:p>
    <w:p w:rsidR="00632230" w:rsidRPr="00632230" w:rsidRDefault="00632230" w:rsidP="0063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     Реєстрація учасників річних Зборів буде проводитися  з 10 год.00 хв. до 10 год.45 хв.  за м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сцем проведення річних Зборів. Акціонерам необхідно при собі мати документ, що 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посвідчує особу, представникам акціонерів 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додатково довіреність, оформлену належним чином.</w:t>
      </w:r>
    </w:p>
    <w:p w:rsidR="00632230" w:rsidRPr="00632230" w:rsidRDefault="00632230" w:rsidP="00632230">
      <w:pPr>
        <w:pStyle w:val="a5"/>
        <w:ind w:firstLine="0"/>
        <w:rPr>
          <w:color w:val="auto"/>
          <w:sz w:val="24"/>
          <w:szCs w:val="24"/>
          <w:lang w:val="uk-UA"/>
        </w:rPr>
      </w:pPr>
      <w:r w:rsidRPr="00632230">
        <w:rPr>
          <w:color w:val="auto"/>
          <w:sz w:val="24"/>
          <w:szCs w:val="24"/>
          <w:lang w:val="uk-UA"/>
        </w:rPr>
        <w:t xml:space="preserve">     Дата складення переліку акціонерів,  які мають право на участь у річних Зб</w:t>
      </w:r>
      <w:r w:rsidRPr="00632230">
        <w:rPr>
          <w:color w:val="auto"/>
          <w:sz w:val="24"/>
          <w:szCs w:val="24"/>
          <w:lang w:val="uk-UA"/>
        </w:rPr>
        <w:t>о</w:t>
      </w:r>
      <w:r w:rsidRPr="00632230">
        <w:rPr>
          <w:color w:val="auto"/>
          <w:sz w:val="24"/>
          <w:szCs w:val="24"/>
          <w:lang w:val="uk-UA"/>
        </w:rPr>
        <w:t xml:space="preserve">рах  </w:t>
      </w:r>
      <w:r w:rsidRPr="00632230">
        <w:rPr>
          <w:color w:val="auto"/>
          <w:sz w:val="24"/>
          <w:szCs w:val="24"/>
        </w:rPr>
        <w:t>25</w:t>
      </w:r>
      <w:r w:rsidRPr="00632230">
        <w:rPr>
          <w:color w:val="auto"/>
          <w:sz w:val="24"/>
          <w:szCs w:val="24"/>
          <w:lang w:val="uk-UA"/>
        </w:rPr>
        <w:t>.0</w:t>
      </w:r>
      <w:r w:rsidRPr="00632230">
        <w:rPr>
          <w:color w:val="auto"/>
          <w:sz w:val="24"/>
          <w:szCs w:val="24"/>
        </w:rPr>
        <w:t>4</w:t>
      </w:r>
      <w:r w:rsidRPr="00632230">
        <w:rPr>
          <w:color w:val="auto"/>
          <w:sz w:val="24"/>
          <w:szCs w:val="24"/>
          <w:lang w:val="uk-UA"/>
        </w:rPr>
        <w:t>.2016 р.</w:t>
      </w:r>
    </w:p>
    <w:p w:rsidR="00632230" w:rsidRPr="00632230" w:rsidRDefault="00632230" w:rsidP="0063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    Акціонери  мають можливість ознайомитись з документами, необхідними  для прийняття  рішень з питань порядку денного річних Загальних зборів за місцезнаходженням товариства: вул. Довбуша, буд.34, с. Ділове, </w:t>
      </w:r>
      <w:proofErr w:type="spellStart"/>
      <w:r w:rsidRPr="00632230">
        <w:rPr>
          <w:rFonts w:ascii="Times New Roman" w:hAnsi="Times New Roman" w:cs="Times New Roman"/>
          <w:sz w:val="24"/>
          <w:szCs w:val="24"/>
          <w:lang w:val="uk-UA"/>
        </w:rPr>
        <w:t>Рахі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ський</w:t>
      </w:r>
      <w:proofErr w:type="spellEnd"/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р-н, Закарпатська область, 2-й поверх, кабінет заступника директора  у робочі дні з 15 год. 00 хв. до 17 год.00 хв., </w:t>
      </w:r>
      <w:r w:rsidRPr="00632230">
        <w:rPr>
          <w:rFonts w:ascii="Times New Roman" w:hAnsi="Times New Roman" w:cs="Times New Roman"/>
          <w:sz w:val="24"/>
          <w:szCs w:val="24"/>
        </w:rPr>
        <w:t xml:space="preserve">а в день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proofErr w:type="gramStart"/>
      <w:r w:rsidRPr="0063223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32230">
        <w:rPr>
          <w:rFonts w:ascii="Times New Roman" w:hAnsi="Times New Roman" w:cs="Times New Roman"/>
          <w:sz w:val="24"/>
          <w:szCs w:val="24"/>
        </w:rPr>
        <w:t>ісці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. Посадова особа відповідальна за порядок ознайомлення  акціонерів  з документами – заступник директора </w:t>
      </w:r>
      <w:proofErr w:type="spellStart"/>
      <w:r w:rsidRPr="00632230">
        <w:rPr>
          <w:rFonts w:ascii="Times New Roman" w:hAnsi="Times New Roman" w:cs="Times New Roman"/>
          <w:sz w:val="24"/>
          <w:szCs w:val="24"/>
          <w:lang w:val="uk-UA"/>
        </w:rPr>
        <w:t>Томашук</w:t>
      </w:r>
      <w:proofErr w:type="spellEnd"/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Васильович. Акціонерам необхідно мати при собі  документ, що посвідчує особу, представникам акціонерів – документ, що посвідчує особу та довіреність.</w:t>
      </w:r>
    </w:p>
    <w:p w:rsidR="00632230" w:rsidRPr="00632230" w:rsidRDefault="00632230" w:rsidP="0063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   Довідки за телефоном: (03132) 2-50-06.</w:t>
      </w:r>
    </w:p>
    <w:p w:rsidR="00632230" w:rsidRPr="00632230" w:rsidRDefault="00632230" w:rsidP="0063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2230" w:rsidRPr="00632230" w:rsidRDefault="00632230" w:rsidP="0063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2230" w:rsidRPr="00632230" w:rsidRDefault="00632230" w:rsidP="0063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2230" w:rsidRPr="00632230" w:rsidRDefault="00632230" w:rsidP="0063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2230" w:rsidRPr="00632230" w:rsidRDefault="00632230" w:rsidP="00632230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32230">
        <w:rPr>
          <w:rFonts w:ascii="Times New Roman" w:hAnsi="Times New Roman" w:cs="Times New Roman"/>
          <w:b/>
          <w:color w:val="000000"/>
          <w:sz w:val="24"/>
          <w:szCs w:val="24"/>
        </w:rPr>
        <w:t>Основні</w:t>
      </w:r>
      <w:proofErr w:type="spellEnd"/>
      <w:r w:rsidRPr="006322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32230">
        <w:rPr>
          <w:rFonts w:ascii="Times New Roman" w:hAnsi="Times New Roman" w:cs="Times New Roman"/>
          <w:b/>
          <w:color w:val="000000"/>
          <w:sz w:val="24"/>
          <w:szCs w:val="24"/>
        </w:rPr>
        <w:t>показники</w:t>
      </w:r>
      <w:proofErr w:type="spellEnd"/>
      <w:r w:rsidRPr="006322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32230">
        <w:rPr>
          <w:rFonts w:ascii="Times New Roman" w:hAnsi="Times New Roman" w:cs="Times New Roman"/>
          <w:b/>
          <w:color w:val="000000"/>
          <w:sz w:val="24"/>
          <w:szCs w:val="24"/>
        </w:rPr>
        <w:t>фінансово-господарської</w:t>
      </w:r>
      <w:proofErr w:type="spellEnd"/>
      <w:r w:rsidRPr="006322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32230">
        <w:rPr>
          <w:rFonts w:ascii="Times New Roman" w:hAnsi="Times New Roman" w:cs="Times New Roman"/>
          <w:b/>
          <w:color w:val="000000"/>
          <w:sz w:val="24"/>
          <w:szCs w:val="24"/>
        </w:rPr>
        <w:t>діяльності</w:t>
      </w:r>
      <w:proofErr w:type="spellEnd"/>
      <w:r w:rsidRPr="006322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632230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632230">
        <w:rPr>
          <w:rFonts w:ascii="Times New Roman" w:hAnsi="Times New Roman" w:cs="Times New Roman"/>
          <w:b/>
          <w:color w:val="000000"/>
          <w:sz w:val="24"/>
          <w:szCs w:val="24"/>
        </w:rPr>
        <w:t>ідприємства</w:t>
      </w:r>
      <w:proofErr w:type="spellEnd"/>
      <w:r w:rsidRPr="006322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(тис. </w:t>
      </w:r>
      <w:proofErr w:type="spellStart"/>
      <w:r w:rsidRPr="00632230">
        <w:rPr>
          <w:rFonts w:ascii="Times New Roman" w:hAnsi="Times New Roman" w:cs="Times New Roman"/>
          <w:b/>
          <w:color w:val="000000"/>
          <w:sz w:val="24"/>
          <w:szCs w:val="24"/>
        </w:rPr>
        <w:t>грн</w:t>
      </w:r>
      <w:proofErr w:type="spellEnd"/>
      <w:r w:rsidRPr="0063223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32230" w:rsidRPr="00632230" w:rsidRDefault="00632230" w:rsidP="0063223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6"/>
        <w:gridCol w:w="1483"/>
        <w:gridCol w:w="1642"/>
      </w:tblGrid>
      <w:tr w:rsidR="00632230" w:rsidRPr="00632230" w:rsidTr="00B814DA">
        <w:tc>
          <w:tcPr>
            <w:tcW w:w="6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899"/>
            <w:bookmarkEnd w:id="0"/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показника</w:t>
            </w:r>
            <w:proofErr w:type="spellEnd"/>
          </w:p>
          <w:p w:rsidR="00632230" w:rsidRPr="00632230" w:rsidRDefault="00632230" w:rsidP="00632230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</w:p>
        </w:tc>
      </w:tr>
      <w:tr w:rsidR="00632230" w:rsidRPr="00632230" w:rsidTr="00B814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2230" w:rsidRPr="00632230" w:rsidRDefault="00632230" w:rsidP="00632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звітний</w:t>
            </w:r>
            <w:proofErr w:type="spellEnd"/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попередній</w:t>
            </w:r>
            <w:proofErr w:type="spellEnd"/>
          </w:p>
        </w:tc>
      </w:tr>
      <w:tr w:rsidR="00632230" w:rsidRPr="00632230" w:rsidTr="00B814DA"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45294568"/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активі</w:t>
            </w:r>
            <w:proofErr w:type="gram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25871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25906</w:t>
            </w:r>
          </w:p>
        </w:tc>
      </w:tr>
      <w:tr w:rsidR="00632230" w:rsidRPr="00632230" w:rsidTr="00B814DA"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17781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18564</w:t>
            </w:r>
          </w:p>
        </w:tc>
      </w:tr>
      <w:tr w:rsidR="00632230" w:rsidRPr="00632230" w:rsidTr="00B814DA"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Довгострокові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фінансові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інвестиції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32230" w:rsidRPr="00632230" w:rsidTr="00B814DA"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Запаси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2539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2281</w:t>
            </w:r>
          </w:p>
        </w:tc>
      </w:tr>
      <w:tr w:rsidR="00632230" w:rsidRPr="00632230" w:rsidTr="00B814DA"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Сумарна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дебіторська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заборгованість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3715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3797</w:t>
            </w:r>
          </w:p>
        </w:tc>
      </w:tr>
      <w:tr w:rsidR="00632230" w:rsidRPr="00632230" w:rsidTr="00B814DA"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Грошові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кошти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еквіваленти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</w:tr>
      <w:tr w:rsidR="00632230" w:rsidRPr="00632230" w:rsidTr="00B814DA"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Нерозподілений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-8273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-7905</w:t>
            </w:r>
          </w:p>
        </w:tc>
      </w:tr>
      <w:tr w:rsidR="00632230" w:rsidRPr="00632230" w:rsidTr="00B814DA"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Власний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капітал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7460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7828</w:t>
            </w:r>
          </w:p>
        </w:tc>
      </w:tr>
      <w:tr w:rsidR="00632230" w:rsidRPr="00632230" w:rsidTr="00B814DA"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Статутний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капітал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</w:p>
        </w:tc>
      </w:tr>
      <w:tr w:rsidR="00632230" w:rsidRPr="00632230" w:rsidTr="00B814DA"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Довгострокові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зобов'язання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32230" w:rsidRPr="00632230" w:rsidTr="00B814DA"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Поточні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зобов'язання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18411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18078</w:t>
            </w:r>
          </w:p>
        </w:tc>
      </w:tr>
      <w:tr w:rsidR="00632230" w:rsidRPr="00632230" w:rsidTr="00B814DA"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Чистий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збиток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-368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-809</w:t>
            </w:r>
          </w:p>
        </w:tc>
      </w:tr>
      <w:tr w:rsidR="00632230" w:rsidRPr="00632230" w:rsidTr="00B814DA"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Середньорічна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акцій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737588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737588</w:t>
            </w:r>
          </w:p>
        </w:tc>
      </w:tr>
      <w:tr w:rsidR="00632230" w:rsidRPr="00632230" w:rsidTr="00B814DA"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акцій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викуплених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періоду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32230" w:rsidRPr="00632230" w:rsidTr="00B814DA"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сума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витрачених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викуп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акцій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періоду</w:t>
            </w:r>
            <w:proofErr w:type="spellEnd"/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bookmarkStart w:id="2" w:name="_GoBack"/>
            <w:bookmarkEnd w:id="2"/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32230" w:rsidRPr="00632230" w:rsidTr="00B814DA">
        <w:tc>
          <w:tcPr>
            <w:tcW w:w="6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Чисельність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працівникі</w:t>
            </w:r>
            <w:proofErr w:type="gram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кінець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періоду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2230" w:rsidRPr="00632230" w:rsidRDefault="00632230" w:rsidP="006322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bookmarkEnd w:id="1"/>
    </w:tbl>
    <w:p w:rsidR="00632230" w:rsidRPr="00632230" w:rsidRDefault="00632230" w:rsidP="00632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230" w:rsidRPr="00632230" w:rsidRDefault="00632230" w:rsidP="0063223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</w:p>
    <w:p w:rsidR="00632230" w:rsidRPr="00632230" w:rsidRDefault="00632230" w:rsidP="00632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632230" w:rsidRPr="00632230" w:rsidRDefault="00632230" w:rsidP="00632230">
      <w:pPr>
        <w:pStyle w:val="HTML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230">
        <w:rPr>
          <w:rFonts w:ascii="Times New Roman" w:hAnsi="Times New Roman" w:cs="Times New Roman"/>
          <w:sz w:val="24"/>
          <w:szCs w:val="24"/>
        </w:rPr>
        <w:t>опубліковано</w:t>
      </w:r>
      <w:proofErr w:type="spellEnd"/>
      <w:r w:rsidRPr="00632230">
        <w:rPr>
          <w:rFonts w:ascii="Times New Roman" w:hAnsi="Times New Roman" w:cs="Times New Roman"/>
          <w:sz w:val="24"/>
          <w:szCs w:val="24"/>
        </w:rPr>
        <w:t xml:space="preserve"> 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24.</w:t>
      </w:r>
      <w:r w:rsidRPr="00632230">
        <w:rPr>
          <w:rFonts w:ascii="Times New Roman" w:hAnsi="Times New Roman" w:cs="Times New Roman"/>
          <w:sz w:val="24"/>
          <w:szCs w:val="24"/>
        </w:rPr>
        <w:t>03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32230">
        <w:rPr>
          <w:rFonts w:ascii="Times New Roman" w:hAnsi="Times New Roman" w:cs="Times New Roman"/>
          <w:sz w:val="24"/>
          <w:szCs w:val="24"/>
        </w:rPr>
        <w:t>2016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року №53  в «Бюлетень. Цінні папери України</w:t>
      </w:r>
      <w:r w:rsidRPr="00632230">
        <w:rPr>
          <w:rFonts w:ascii="Times New Roman" w:hAnsi="Times New Roman" w:cs="Times New Roman"/>
          <w:sz w:val="24"/>
          <w:szCs w:val="24"/>
        </w:rPr>
        <w:t>»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32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230" w:rsidRPr="00632230" w:rsidRDefault="00632230" w:rsidP="0063223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32230" w:rsidRPr="00632230" w:rsidRDefault="00632230" w:rsidP="0063223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32230" w:rsidRPr="00632230" w:rsidRDefault="00632230" w:rsidP="00632230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2230">
        <w:rPr>
          <w:rFonts w:ascii="Times New Roman" w:hAnsi="Times New Roman" w:cs="Times New Roman"/>
          <w:sz w:val="24"/>
          <w:szCs w:val="24"/>
        </w:rPr>
        <w:br/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632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Наглядова рада  </w:t>
      </w:r>
      <w:proofErr w:type="spellStart"/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>ПРАТ</w:t>
      </w:r>
      <w:proofErr w:type="spellEnd"/>
      <w:r w:rsidRPr="006322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"МАРМУРОВИЙ КАР'ЄР "ТРИБУШАНИ</w:t>
      </w:r>
      <w:r w:rsidRPr="00632230">
        <w:rPr>
          <w:rFonts w:ascii="Times New Roman" w:hAnsi="Times New Roman" w:cs="Times New Roman"/>
          <w:b/>
          <w:caps/>
          <w:sz w:val="24"/>
          <w:szCs w:val="24"/>
          <w:lang w:val="uk-UA"/>
        </w:rPr>
        <w:t>"</w:t>
      </w:r>
    </w:p>
    <w:p w:rsidR="00632230" w:rsidRPr="00632230" w:rsidRDefault="00632230" w:rsidP="00632230">
      <w:pPr>
        <w:pStyle w:val="HTML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CC1C9E" w:rsidRPr="00632230" w:rsidRDefault="00CC1C9E" w:rsidP="006322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C1C9E" w:rsidRPr="0063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230"/>
    <w:rsid w:val="00632230"/>
    <w:rsid w:val="00CC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63223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32230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rsid w:val="00632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632230"/>
    <w:rPr>
      <w:rFonts w:ascii="Courier New" w:eastAsia="Times New Roman" w:hAnsi="Courier New" w:cs="Courier New"/>
      <w:color w:val="000000"/>
      <w:sz w:val="21"/>
      <w:szCs w:val="21"/>
    </w:rPr>
  </w:style>
  <w:style w:type="paragraph" w:styleId="a3">
    <w:name w:val="Body Text Indent"/>
    <w:basedOn w:val="a"/>
    <w:link w:val="a4"/>
    <w:rsid w:val="0063223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32230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ДинТекстОбыч"/>
    <w:basedOn w:val="a"/>
    <w:rsid w:val="0063223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2016-03-23T06:34:00Z</dcterms:created>
  <dcterms:modified xsi:type="dcterms:W3CDTF">2016-03-23T06:35:00Z</dcterms:modified>
</cp:coreProperties>
</file>